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ACD7" w14:textId="77777777" w:rsidR="00F952A7" w:rsidRPr="00D66BDD" w:rsidRDefault="00F952A7" w:rsidP="00F952A7">
      <w:pPr>
        <w:jc w:val="center"/>
        <w:rPr>
          <w:rFonts w:ascii="Times New Roman" w:hAnsi="Times New Roman" w:cs="Times New Roman"/>
        </w:rPr>
      </w:pPr>
    </w:p>
    <w:p w14:paraId="24C75EF7" w14:textId="77777777" w:rsidR="00F952A7" w:rsidRPr="00D66BDD" w:rsidRDefault="00F952A7" w:rsidP="00F952A7">
      <w:pPr>
        <w:spacing w:line="276" w:lineRule="auto"/>
        <w:jc w:val="center"/>
        <w:rPr>
          <w:rFonts w:ascii="Times New Roman" w:hAnsi="Times New Roman" w:cs="Times New Roman"/>
          <w:b/>
          <w:sz w:val="40"/>
        </w:rPr>
      </w:pPr>
      <w:bookmarkStart w:id="0" w:name="_Toc109716066"/>
      <w:r w:rsidRPr="00D66BDD">
        <w:rPr>
          <w:rFonts w:ascii="Times New Roman" w:hAnsi="Times New Roman" w:cs="Times New Roman"/>
          <w:b/>
          <w:sz w:val="40"/>
        </w:rPr>
        <w:t>Regulamin Promocji</w:t>
      </w:r>
      <w:bookmarkEnd w:id="0"/>
    </w:p>
    <w:p w14:paraId="0F92FFAD" w14:textId="77777777" w:rsidR="00F952A7" w:rsidRDefault="00F952A7" w:rsidP="00F952A7">
      <w:pPr>
        <w:spacing w:line="276" w:lineRule="auto"/>
        <w:jc w:val="center"/>
        <w:rPr>
          <w:rFonts w:ascii="Times New Roman" w:hAnsi="Times New Roman" w:cs="Times New Roman"/>
          <w:b/>
          <w:sz w:val="40"/>
        </w:rPr>
      </w:pPr>
      <w:bookmarkStart w:id="1" w:name="_Toc109716067"/>
      <w:r>
        <w:rPr>
          <w:rFonts w:ascii="Times New Roman" w:hAnsi="Times New Roman" w:cs="Times New Roman"/>
          <w:b/>
          <w:sz w:val="40"/>
        </w:rPr>
        <w:t>„0 zł za konto z kartą”</w:t>
      </w:r>
    </w:p>
    <w:p w14:paraId="15675070" w14:textId="77777777" w:rsidR="00F952A7" w:rsidRDefault="00F952A7" w:rsidP="00F952A7">
      <w:pPr>
        <w:jc w:val="center"/>
        <w:rPr>
          <w:rFonts w:ascii="Times New Roman" w:hAnsi="Times New Roman" w:cs="Times New Roman"/>
          <w:b/>
          <w:sz w:val="40"/>
        </w:rPr>
      </w:pPr>
    </w:p>
    <w:bookmarkEnd w:id="1"/>
    <w:p w14:paraId="3785A231" w14:textId="77777777" w:rsidR="00F952A7" w:rsidRPr="00D66BDD" w:rsidRDefault="00F952A7" w:rsidP="00F952A7">
      <w:pPr>
        <w:rPr>
          <w:rFonts w:ascii="Times New Roman" w:eastAsia="ヒラギノ角ゴ Pro W3" w:hAnsi="Times New Roman" w:cs="Times New Roman"/>
          <w:b/>
          <w:kern w:val="28"/>
          <w:sz w:val="32"/>
          <w:szCs w:val="32"/>
          <w:shd w:val="clear" w:color="auto" w:fill="FFFFFF"/>
          <w:lang w:eastAsia="pl-PL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763265001"/>
        <w:docPartObj>
          <w:docPartGallery w:val="Table of Contents"/>
          <w:docPartUnique/>
        </w:docPartObj>
      </w:sdtPr>
      <w:sdtContent>
        <w:p w14:paraId="10DDC0BD" w14:textId="77777777" w:rsidR="00F952A7" w:rsidRPr="00E85244" w:rsidRDefault="00F952A7" w:rsidP="00F952A7">
          <w:pPr>
            <w:pStyle w:val="Nagwekspisutreci"/>
            <w:tabs>
              <w:tab w:val="left" w:pos="6900"/>
            </w:tabs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E85244">
            <w:rPr>
              <w:rFonts w:ascii="Times New Roman" w:eastAsia="Times New Roman" w:hAnsi="Times New Roman" w:cs="Times New Roman"/>
              <w:bCs/>
              <w:color w:val="auto"/>
              <w:sz w:val="24"/>
              <w:szCs w:val="24"/>
            </w:rPr>
            <w:t>SPIS TREŚCI</w:t>
          </w:r>
          <w:r w:rsidRPr="00E8524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2637CF21" w14:textId="77777777" w:rsidR="00F952A7" w:rsidRPr="00E85244" w:rsidRDefault="00F952A7" w:rsidP="00F952A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  <w:p w14:paraId="3FADC8FE" w14:textId="65DD971E" w:rsidR="00F952A7" w:rsidRDefault="00F952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pl-PL"/>
              <w14:ligatures w14:val="standardContextual"/>
            </w:rPr>
          </w:pPr>
          <w:r w:rsidRPr="00E85244">
            <w:rPr>
              <w:noProof/>
            </w:rPr>
            <w:fldChar w:fldCharType="begin"/>
          </w:r>
          <w:r w:rsidRPr="00E85244">
            <w:rPr>
              <w:noProof/>
            </w:rPr>
            <w:instrText xml:space="preserve"> TOC \o "1-3" \h \z \u </w:instrText>
          </w:r>
          <w:r w:rsidRPr="00E85244">
            <w:rPr>
              <w:noProof/>
            </w:rPr>
            <w:fldChar w:fldCharType="separate"/>
          </w:r>
          <w:hyperlink w:anchor="_Toc221797282" w:history="1">
            <w:r w:rsidRPr="007A4E63">
              <w:rPr>
                <w:rStyle w:val="Hipercze"/>
                <w:rFonts w:ascii="Times New Roman" w:hAnsi="Times New Roman" w:cs="Times New Roman"/>
                <w:noProof/>
                <w:lang w:eastAsia="pl-PL"/>
              </w:rPr>
              <w:t>Rozdział 1. 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48348" w14:textId="4335A637" w:rsidR="00F952A7" w:rsidRDefault="00F952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pl-PL"/>
              <w14:ligatures w14:val="standardContextual"/>
            </w:rPr>
          </w:pPr>
          <w:hyperlink w:anchor="_Toc221797283" w:history="1">
            <w:r w:rsidRPr="007A4E63">
              <w:rPr>
                <w:rStyle w:val="Hipercze"/>
                <w:rFonts w:ascii="Times New Roman" w:hAnsi="Times New Roman" w:cs="Times New Roman"/>
                <w:noProof/>
                <w:lang w:eastAsia="pl-PL"/>
              </w:rPr>
              <w:t>Rozdział 2. Uczestnik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D0DD1" w14:textId="4ED5DBF3" w:rsidR="00F952A7" w:rsidRDefault="00F952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pl-PL"/>
              <w14:ligatures w14:val="standardContextual"/>
            </w:rPr>
          </w:pPr>
          <w:hyperlink w:anchor="_Toc221797284" w:history="1">
            <w:r w:rsidRPr="007A4E63">
              <w:rPr>
                <w:rStyle w:val="Hipercze"/>
                <w:rFonts w:ascii="Times New Roman" w:hAnsi="Times New Roman" w:cs="Times New Roman"/>
                <w:noProof/>
                <w:lang w:eastAsia="pl-PL"/>
              </w:rPr>
              <w:t>Rozdział 3. Warunki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7C84C" w14:textId="7A19F265" w:rsidR="00F952A7" w:rsidRDefault="00F952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pl-PL"/>
              <w14:ligatures w14:val="standardContextual"/>
            </w:rPr>
          </w:pPr>
          <w:hyperlink w:anchor="_Toc221797285" w:history="1">
            <w:r w:rsidRPr="007A4E63">
              <w:rPr>
                <w:rStyle w:val="Hipercze"/>
                <w:rFonts w:ascii="Times New Roman" w:hAnsi="Times New Roman" w:cs="Times New Roman"/>
                <w:noProof/>
                <w:lang w:eastAsia="pl-PL"/>
              </w:rPr>
              <w:t>Rozdział 4. Czas trwania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BB605" w14:textId="33BC131D" w:rsidR="00F952A7" w:rsidRDefault="00F952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pl-PL"/>
              <w14:ligatures w14:val="standardContextual"/>
            </w:rPr>
          </w:pPr>
          <w:hyperlink w:anchor="_Toc221797286" w:history="1">
            <w:r w:rsidRPr="007A4E63">
              <w:rPr>
                <w:rStyle w:val="Hipercze"/>
                <w:rFonts w:ascii="Times New Roman" w:hAnsi="Times New Roman" w:cs="Times New Roman"/>
                <w:noProof/>
                <w:lang w:eastAsia="pl-PL"/>
              </w:rPr>
              <w:t>Rozdział 5. Warunki uczestnictwa w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2B050" w14:textId="230DEE56" w:rsidR="00F952A7" w:rsidRDefault="00F952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pl-PL"/>
              <w14:ligatures w14:val="standardContextual"/>
            </w:rPr>
          </w:pPr>
          <w:hyperlink w:anchor="_Toc221797287" w:history="1">
            <w:r w:rsidRPr="007A4E63">
              <w:rPr>
                <w:rStyle w:val="Hipercze"/>
                <w:rFonts w:ascii="Times New Roman" w:hAnsi="Times New Roman" w:cs="Times New Roman"/>
                <w:noProof/>
                <w:lang w:eastAsia="pl-PL"/>
              </w:rPr>
              <w:t>Rozdział 6.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709CB" w14:textId="3F82C661" w:rsidR="00F952A7" w:rsidRPr="00E85244" w:rsidRDefault="00F952A7" w:rsidP="00F952A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E85244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fldChar w:fldCharType="end"/>
          </w:r>
        </w:p>
      </w:sdtContent>
    </w:sdt>
    <w:p w14:paraId="6D8F73F4" w14:textId="77777777" w:rsidR="00F952A7" w:rsidRDefault="00F952A7" w:rsidP="00F952A7">
      <w:pPr>
        <w:rPr>
          <w:rFonts w:ascii="Times New Roman" w:hAnsi="Times New Roman" w:cs="Times New Roman"/>
          <w:b/>
          <w:shd w:val="clear" w:color="auto" w:fill="FFFFFF"/>
        </w:rPr>
      </w:pPr>
    </w:p>
    <w:p w14:paraId="33605539" w14:textId="77777777" w:rsidR="00F952A7" w:rsidRPr="00E85244" w:rsidRDefault="00F952A7" w:rsidP="00F952A7">
      <w:pPr>
        <w:rPr>
          <w:rFonts w:ascii="Times New Roman" w:hAnsi="Times New Roman" w:cs="Times New Roman"/>
          <w:shd w:val="clear" w:color="auto" w:fill="FFFFFF"/>
        </w:rPr>
      </w:pPr>
      <w:r w:rsidRPr="00E85244">
        <w:rPr>
          <w:rFonts w:ascii="Times New Roman" w:hAnsi="Times New Roman" w:cs="Times New Roman"/>
          <w:shd w:val="clear" w:color="auto" w:fill="FFFFFF"/>
        </w:rPr>
        <w:t>WYKAZ ZAŁĄCZNIKÓW</w:t>
      </w:r>
    </w:p>
    <w:p w14:paraId="11B22FAC" w14:textId="77777777" w:rsidR="00F952A7" w:rsidRDefault="00F952A7" w:rsidP="00F95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 xml:space="preserve">załącznik nr 1 - </w:t>
      </w:r>
      <w:r w:rsidRPr="00E85244">
        <w:rPr>
          <w:rFonts w:ascii="Times New Roman" w:hAnsi="Times New Roman" w:cs="Times New Roman"/>
          <w:sz w:val="24"/>
          <w:szCs w:val="24"/>
        </w:rPr>
        <w:t>Oświadczenie uczestnika promocji - przystąpienie do promocji</w:t>
      </w:r>
    </w:p>
    <w:p w14:paraId="7BDB834B" w14:textId="77777777" w:rsidR="00F952A7" w:rsidRDefault="00F952A7" w:rsidP="00F95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48BBB9" w14:textId="77777777" w:rsidR="00F952A7" w:rsidRPr="00E85244" w:rsidRDefault="00F952A7" w:rsidP="00F952A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2" w:name="_Toc221797282"/>
      <w:r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lastRenderedPageBreak/>
        <w:t>Rozdział 1. Postanowienia ogólne</w:t>
      </w:r>
      <w:bookmarkEnd w:id="2"/>
    </w:p>
    <w:p w14:paraId="14567C34" w14:textId="77777777" w:rsidR="00F952A7" w:rsidRPr="00473F57" w:rsidRDefault="00F952A7" w:rsidP="00F952A7">
      <w:pPr>
        <w:pStyle w:val="Normalny1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Regulamin promocji </w:t>
      </w:r>
      <w:r w:rsidRPr="00473F57">
        <w:rPr>
          <w:rFonts w:ascii="Times New Roman" w:hAnsi="Times New Roman"/>
          <w:b/>
          <w:sz w:val="24"/>
          <w:szCs w:val="24"/>
          <w:lang w:val="pl-PL"/>
        </w:rPr>
        <w:t>„0 zł za konto z kartą”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(„</w:t>
      </w:r>
      <w:r w:rsidRPr="00473F57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”) określa zasady oraz warunki uczestnictwa w promocji. </w:t>
      </w:r>
    </w:p>
    <w:p w14:paraId="54E7A21E" w14:textId="2A241B6B" w:rsidR="00F952A7" w:rsidRPr="001B6A0F" w:rsidRDefault="00F952A7" w:rsidP="00F952A7">
      <w:pPr>
        <w:pStyle w:val="Normalny1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</w:pPr>
      <w:r w:rsidRPr="001B6A0F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Organizatorem promocji </w:t>
      </w:r>
      <w:r w:rsidRPr="001B6A0F">
        <w:rPr>
          <w:rFonts w:ascii="Times New Roman" w:hAnsi="Times New Roman"/>
          <w:b/>
          <w:sz w:val="24"/>
          <w:szCs w:val="24"/>
          <w:lang w:val="pl-PL"/>
        </w:rPr>
        <w:t>„0 zł za konto z kartą”</w:t>
      </w:r>
      <w:r w:rsidRPr="001B6A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B6A0F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(„</w:t>
      </w:r>
      <w:r w:rsidRPr="001B6A0F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Promocja</w:t>
      </w:r>
      <w:r w:rsidRPr="001B6A0F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”) jest </w:t>
      </w:r>
      <w:r w:rsidRPr="001B6A0F">
        <w:rPr>
          <w:rFonts w:ascii="Times New Roman" w:hAnsi="Times New Roman"/>
          <w:bCs/>
          <w:sz w:val="24"/>
          <w:szCs w:val="24"/>
        </w:rPr>
        <w:t xml:space="preserve">Bank Spółdzielczy </w:t>
      </w:r>
      <w:r>
        <w:rPr>
          <w:rFonts w:ascii="Times New Roman" w:hAnsi="Times New Roman"/>
          <w:bCs/>
          <w:sz w:val="24"/>
          <w:szCs w:val="24"/>
        </w:rPr>
        <w:br/>
      </w:r>
      <w:r w:rsidRPr="001B6A0F">
        <w:rPr>
          <w:rFonts w:ascii="Times New Roman" w:hAnsi="Times New Roman"/>
          <w:bCs/>
          <w:sz w:val="24"/>
          <w:szCs w:val="24"/>
        </w:rPr>
        <w:t>w Sandomierzu</w:t>
      </w:r>
      <w:r w:rsidRPr="001B6A0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B6A0F">
        <w:rPr>
          <w:rFonts w:ascii="Times New Roman" w:hAnsi="Times New Roman"/>
          <w:bCs/>
          <w:sz w:val="24"/>
          <w:szCs w:val="24"/>
        </w:rPr>
        <w:t xml:space="preserve">z siedzibą 27-600 Sandomierz ul. Słowackiego 37 „b” , wpisanym do Krajowego Rejestru Sądowego przez Sąd Rejonowy w Kielcach X Wydział Gospodarczy Rejestru Sądowego pod numerem KRS 0000022684 </w:t>
      </w:r>
      <w:r w:rsidRPr="001B6A0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B6A0F">
        <w:rPr>
          <w:rFonts w:ascii="Times New Roman" w:hAnsi="Times New Roman"/>
          <w:bCs/>
          <w:sz w:val="24"/>
          <w:szCs w:val="24"/>
        </w:rPr>
        <w:t>REGON 000498224</w:t>
      </w:r>
      <w:r w:rsidRPr="001B6A0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B6A0F">
        <w:rPr>
          <w:rFonts w:ascii="Times New Roman" w:hAnsi="Times New Roman"/>
          <w:bCs/>
          <w:sz w:val="24"/>
          <w:szCs w:val="24"/>
        </w:rPr>
        <w:t>NIP 864-10-02-356</w:t>
      </w:r>
      <w:r w:rsidRPr="001B6A0F">
        <w:rPr>
          <w:rFonts w:ascii="Times New Roman" w:hAnsi="Times New Roman"/>
          <w:sz w:val="24"/>
          <w:szCs w:val="24"/>
        </w:rPr>
        <w:t xml:space="preserve"> </w:t>
      </w:r>
      <w:r w:rsidRPr="001B6A0F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(„</w:t>
      </w:r>
      <w:r w:rsidRPr="001B6A0F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Organizator</w:t>
      </w:r>
      <w:r w:rsidRPr="001B6A0F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” lub „</w:t>
      </w:r>
      <w:r w:rsidRPr="001B6A0F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Bank</w:t>
      </w:r>
      <w:r w:rsidRPr="001B6A0F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“). </w:t>
      </w:r>
    </w:p>
    <w:p w14:paraId="554340D3" w14:textId="463C9F0E" w:rsidR="00F952A7" w:rsidRPr="00473F57" w:rsidRDefault="00F952A7" w:rsidP="00F952A7">
      <w:pPr>
        <w:pStyle w:val="Normalny1"/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 zakresie użytych określeń, które nie zostały zdefiniowane w Regulaminie, zastosowanie mają definicje zawarte w „Regulaminie świadczenia usług w zakresie prowadzenia rachunków bankowych dla klientów instytucjonalnych“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sz w:val="24"/>
          <w:szCs w:val="24"/>
          <w:lang w:val="pl-PL"/>
        </w:rPr>
        <w:t>oraz w Umowie ramowej zawartej między Bankiem a Uczestnikiem w celu świadczenia usług w zakresie prowadzenia rachunków bankowych dla klientów instytucjonalnych</w:t>
      </w:r>
    </w:p>
    <w:p w14:paraId="101AB606" w14:textId="77777777" w:rsidR="00F952A7" w:rsidRPr="00473F57" w:rsidRDefault="00F952A7" w:rsidP="00F952A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3" w:name="_Toc221797283"/>
      <w:bookmarkStart w:id="4" w:name="_Toc109716365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2. Uczestnik Promocji</w:t>
      </w:r>
      <w:bookmarkEnd w:id="3"/>
    </w:p>
    <w:p w14:paraId="6BC5AFB6" w14:textId="77777777" w:rsidR="00F952A7" w:rsidRPr="00473F57" w:rsidRDefault="00F952A7" w:rsidP="00F952A7">
      <w:pPr>
        <w:pStyle w:val="Normalny1"/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Promocja przeznaczona jest dla klientów instytucjonalnych, którzy spełniają następujące warunki (</w:t>
      </w:r>
      <w:r w:rsidRPr="00473F57">
        <w:rPr>
          <w:rFonts w:ascii="Times New Roman" w:hAnsi="Times New Roman"/>
          <w:b/>
          <w:sz w:val="24"/>
          <w:szCs w:val="24"/>
          <w:lang w:val="pl-PL"/>
        </w:rPr>
        <w:t>„Uczestnik”</w:t>
      </w:r>
      <w:r w:rsidRPr="00473F57">
        <w:rPr>
          <w:rFonts w:ascii="Times New Roman" w:hAnsi="Times New Roman"/>
          <w:sz w:val="24"/>
          <w:szCs w:val="24"/>
          <w:lang w:val="pl-PL"/>
        </w:rPr>
        <w:t>):</w:t>
      </w:r>
    </w:p>
    <w:p w14:paraId="19F2C76A" w14:textId="77777777" w:rsidR="00F952A7" w:rsidRPr="00A530DF" w:rsidRDefault="00F952A7" w:rsidP="00F952A7">
      <w:pPr>
        <w:pStyle w:val="Normalny1"/>
        <w:numPr>
          <w:ilvl w:val="0"/>
          <w:numId w:val="7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prowadzą działalność gospodarczą w Polsce;</w:t>
      </w:r>
    </w:p>
    <w:p w14:paraId="11D8EF5F" w14:textId="77777777" w:rsidR="00F952A7" w:rsidRPr="00A530DF" w:rsidRDefault="00F952A7" w:rsidP="00F952A7">
      <w:pPr>
        <w:pStyle w:val="Normalny1"/>
        <w:numPr>
          <w:ilvl w:val="0"/>
          <w:numId w:val="7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na dzień rozpoczęcia Promocji nie posiadali w</w:t>
      </w:r>
      <w:r>
        <w:rPr>
          <w:rFonts w:ascii="Times New Roman" w:hAnsi="Times New Roman"/>
          <w:sz w:val="24"/>
          <w:szCs w:val="24"/>
          <w:lang w:val="pl-PL"/>
        </w:rPr>
        <w:t xml:space="preserve"> Banku Spółdzielczym w Sandomierzu 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rachunku bieżącego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473F57">
        <w:rPr>
          <w:rFonts w:ascii="Times New Roman" w:hAnsi="Times New Roman"/>
          <w:sz w:val="24"/>
          <w:szCs w:val="24"/>
          <w:lang w:val="pl-PL"/>
        </w:rPr>
        <w:t>PLN w rozumieniu Regulaminu świadczenia usług w zakresie prowadzenia rachunków bankowych dla klientów instytucjonalnych;</w:t>
      </w:r>
    </w:p>
    <w:p w14:paraId="4A63DC63" w14:textId="77777777" w:rsidR="00F952A7" w:rsidRPr="00473F57" w:rsidRDefault="00F952A7" w:rsidP="00F952A7">
      <w:pPr>
        <w:pStyle w:val="Normalny1"/>
        <w:numPr>
          <w:ilvl w:val="0"/>
          <w:numId w:val="7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spełniają warunki uczestnictwa w Promocji, o których 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mowa w Rozdziale 5 Regulaminu;</w:t>
      </w:r>
    </w:p>
    <w:p w14:paraId="740AA9BD" w14:textId="77777777" w:rsidR="00F952A7" w:rsidRPr="00A530DF" w:rsidRDefault="00F952A7" w:rsidP="00F952A7">
      <w:pPr>
        <w:pStyle w:val="Normalny1"/>
        <w:numPr>
          <w:ilvl w:val="0"/>
          <w:numId w:val="7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należą do sektora </w:t>
      </w:r>
      <w:r w:rsidRPr="00473F57">
        <w:rPr>
          <w:rFonts w:ascii="Times New Roman" w:hAnsi="Times New Roman"/>
          <w:sz w:val="24"/>
          <w:szCs w:val="24"/>
          <w:lang w:val="pl-PL"/>
        </w:rPr>
        <w:t>mikroprzedsiębiorstw oraz małych i średnich przedsiębiorstw tj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przedsiębiorstw, które:</w:t>
      </w:r>
    </w:p>
    <w:p w14:paraId="581EA774" w14:textId="77777777" w:rsidR="00F952A7" w:rsidRPr="00A530DF" w:rsidRDefault="00F952A7" w:rsidP="00F952A7">
      <w:pPr>
        <w:pStyle w:val="Normalny1"/>
        <w:numPr>
          <w:ilvl w:val="0"/>
          <w:numId w:val="8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zatrudniają mniej niż 250 pracowników oraz</w:t>
      </w:r>
    </w:p>
    <w:p w14:paraId="2B0AE748" w14:textId="77777777" w:rsidR="00F952A7" w:rsidRPr="00A530DF" w:rsidRDefault="00F952A7" w:rsidP="00F952A7">
      <w:pPr>
        <w:pStyle w:val="Normalny1"/>
        <w:numPr>
          <w:ilvl w:val="0"/>
          <w:numId w:val="8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których roczny obrót nie przekracza 50 milionów EUR lub</w:t>
      </w:r>
    </w:p>
    <w:p w14:paraId="5C577C56" w14:textId="77777777" w:rsidR="00F952A7" w:rsidRPr="00A530DF" w:rsidRDefault="00F952A7" w:rsidP="00F952A7">
      <w:pPr>
        <w:pStyle w:val="Normalny1"/>
        <w:numPr>
          <w:ilvl w:val="0"/>
          <w:numId w:val="8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których roczna suma bilansowa nie przekracza 43 milionów EUR</w:t>
      </w:r>
      <w:r w:rsidRPr="00473F57">
        <w:rPr>
          <w:rStyle w:val="Odwoanieprzypisudolnego"/>
          <w:rFonts w:ascii="Times New Roman" w:hAnsi="Times New Roman"/>
          <w:sz w:val="24"/>
          <w:szCs w:val="24"/>
          <w:lang w:val="pl-PL"/>
        </w:rPr>
        <w:footnoteReference w:id="1"/>
      </w:r>
    </w:p>
    <w:p w14:paraId="2349DE83" w14:textId="77777777" w:rsidR="00F952A7" w:rsidRPr="00473F57" w:rsidRDefault="00F952A7" w:rsidP="00F952A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5" w:name="_Toc221797284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3. Warunki Promocji</w:t>
      </w:r>
      <w:bookmarkEnd w:id="5"/>
    </w:p>
    <w:p w14:paraId="63EA1750" w14:textId="77777777" w:rsidR="00F952A7" w:rsidRPr="00473F57" w:rsidRDefault="00F952A7" w:rsidP="00F952A7">
      <w:pPr>
        <w:pStyle w:val="Normalny1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Promocja dotyczy wyłącznie 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Rachunku bieżącego w PLN</w:t>
      </w:r>
    </w:p>
    <w:p w14:paraId="268D3C18" w14:textId="77777777" w:rsidR="00F952A7" w:rsidRPr="007E53DB" w:rsidRDefault="00F952A7" w:rsidP="00F952A7">
      <w:pPr>
        <w:pStyle w:val="Normalny1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Promocja polega na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przyznaniu Uczestnikowi promocyjnych opłat za prowadzenie rachunku bieżącego w PLN, który został dla niego założony w Banku w okresie między </w:t>
      </w:r>
      <w:r>
        <w:rPr>
          <w:rFonts w:ascii="Times New Roman" w:hAnsi="Times New Roman"/>
          <w:i/>
          <w:color w:val="auto"/>
          <w:sz w:val="24"/>
          <w:szCs w:val="24"/>
          <w:lang w:val="pl-PL"/>
        </w:rPr>
        <w:t>01.03.2026</w:t>
      </w:r>
      <w:r w:rsidRPr="005A04AD">
        <w:rPr>
          <w:rFonts w:ascii="Times New Roman" w:hAnsi="Times New Roman"/>
          <w:i/>
          <w:color w:val="auto"/>
          <w:sz w:val="24"/>
          <w:szCs w:val="24"/>
          <w:lang w:val="pl-PL"/>
        </w:rPr>
        <w:t>r</w:t>
      </w:r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>r.</w:t>
      </w:r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a </w:t>
      </w:r>
      <w:r>
        <w:rPr>
          <w:rFonts w:ascii="Times New Roman" w:hAnsi="Times New Roman"/>
          <w:i/>
          <w:color w:val="auto"/>
          <w:sz w:val="24"/>
          <w:szCs w:val="24"/>
          <w:lang w:val="pl-PL"/>
        </w:rPr>
        <w:t>31.05.2026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r. oraz promocyjnej opłaty za obsługę karty debeto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wej wydanej do 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>tego rachunku w dniu jego otwarcia. Promocyjne opłaty wynoszą:</w:t>
      </w:r>
    </w:p>
    <w:p w14:paraId="13472B01" w14:textId="77777777" w:rsidR="00F952A7" w:rsidRPr="00473F57" w:rsidRDefault="00F952A7" w:rsidP="00F952A7">
      <w:pPr>
        <w:pStyle w:val="Normalny1"/>
        <w:numPr>
          <w:ilvl w:val="0"/>
          <w:numId w:val="5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opłata za prowadzenie rachunku bieżącego - 0 zł przez 12 miesięcy, </w:t>
      </w:r>
    </w:p>
    <w:p w14:paraId="2C498760" w14:textId="77777777" w:rsidR="00F952A7" w:rsidRPr="00473F57" w:rsidRDefault="00F952A7" w:rsidP="00F952A7">
      <w:pPr>
        <w:pStyle w:val="Normalny1"/>
        <w:numPr>
          <w:ilvl w:val="0"/>
          <w:numId w:val="5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opłata za obsługę karty debetowej – 0 zł przez 12 miesięcy </w:t>
      </w:r>
    </w:p>
    <w:p w14:paraId="1BDB48B1" w14:textId="77777777" w:rsidR="00F952A7" w:rsidRPr="00473F57" w:rsidRDefault="00F952A7" w:rsidP="00F952A7">
      <w:pPr>
        <w:pStyle w:val="Normalny1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Promocją może być objęty tylko jeden rachunek bieżący w PLN Uczestnika.</w:t>
      </w:r>
    </w:p>
    <w:p w14:paraId="46806779" w14:textId="77777777" w:rsidR="00F952A7" w:rsidRPr="00473F57" w:rsidRDefault="00F952A7" w:rsidP="00F952A7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470E5723" w14:textId="77777777" w:rsidR="00F952A7" w:rsidRPr="00473F57" w:rsidRDefault="00F952A7" w:rsidP="00F952A7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0C31ACD0" w14:textId="77777777" w:rsidR="00F952A7" w:rsidRPr="00473F57" w:rsidRDefault="00F952A7" w:rsidP="00F952A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6" w:name="_Toc221797285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lastRenderedPageBreak/>
        <w:t xml:space="preserve">Rozdział </w:t>
      </w:r>
      <w:bookmarkEnd w:id="4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4. Czas trwania Promocji</w:t>
      </w:r>
      <w:bookmarkEnd w:id="6"/>
    </w:p>
    <w:p w14:paraId="68BF6BE5" w14:textId="3D8E4C92" w:rsidR="00F952A7" w:rsidRPr="00473F57" w:rsidRDefault="00F952A7" w:rsidP="00F952A7">
      <w:pPr>
        <w:pStyle w:val="Akapitzlist"/>
        <w:numPr>
          <w:ilvl w:val="0"/>
          <w:numId w:val="4"/>
        </w:numPr>
        <w:tabs>
          <w:tab w:val="left" w:pos="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 xml:space="preserve">Promocja obejmuje wyłącznie rachunki bieżące w PLN założone w okresie </w:t>
      </w:r>
      <w:r>
        <w:rPr>
          <w:rFonts w:ascii="Times New Roman" w:hAnsi="Times New Roman" w:cs="Times New Roman"/>
          <w:sz w:val="24"/>
          <w:szCs w:val="24"/>
        </w:rPr>
        <w:t>od </w:t>
      </w:r>
      <w:r>
        <w:rPr>
          <w:rFonts w:ascii="Times New Roman" w:hAnsi="Times New Roman" w:cs="Times New Roman"/>
          <w:i/>
          <w:sz w:val="24"/>
          <w:szCs w:val="24"/>
        </w:rPr>
        <w:t>01.03.2026</w:t>
      </w:r>
      <w:r>
        <w:rPr>
          <w:rFonts w:ascii="Times New Roman" w:hAnsi="Times New Roman" w:cs="Times New Roman"/>
          <w:sz w:val="24"/>
          <w:szCs w:val="24"/>
        </w:rPr>
        <w:t xml:space="preserve"> r. do </w:t>
      </w:r>
      <w:r>
        <w:rPr>
          <w:rFonts w:ascii="Times New Roman" w:hAnsi="Times New Roman" w:cs="Times New Roman"/>
          <w:i/>
          <w:sz w:val="24"/>
          <w:szCs w:val="24"/>
        </w:rPr>
        <w:t>31.0</w:t>
      </w:r>
      <w:r w:rsidR="00ED7E76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F57">
        <w:rPr>
          <w:rFonts w:ascii="Times New Roman" w:hAnsi="Times New Roman" w:cs="Times New Roman"/>
          <w:sz w:val="24"/>
          <w:szCs w:val="24"/>
        </w:rPr>
        <w:t xml:space="preserve"> r. („</w:t>
      </w:r>
      <w:r w:rsidRPr="00473F57">
        <w:rPr>
          <w:rFonts w:ascii="Times New Roman" w:hAnsi="Times New Roman" w:cs="Times New Roman"/>
          <w:b/>
          <w:sz w:val="24"/>
          <w:szCs w:val="24"/>
        </w:rPr>
        <w:t>Okres przystąpienia do Promocji</w:t>
      </w:r>
      <w:r w:rsidRPr="00473F57">
        <w:rPr>
          <w:rFonts w:ascii="Times New Roman" w:hAnsi="Times New Roman" w:cs="Times New Roman"/>
          <w:sz w:val="24"/>
          <w:szCs w:val="24"/>
        </w:rPr>
        <w:t>”)</w:t>
      </w:r>
      <w:r w:rsidRPr="00473F5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.</w:t>
      </w:r>
    </w:p>
    <w:p w14:paraId="129B2336" w14:textId="77CF6D00" w:rsidR="00F952A7" w:rsidRPr="00473F57" w:rsidRDefault="00F952A7" w:rsidP="00F952A7">
      <w:pPr>
        <w:pStyle w:val="Akapitzlist"/>
        <w:numPr>
          <w:ilvl w:val="0"/>
          <w:numId w:val="4"/>
        </w:numPr>
        <w:tabs>
          <w:tab w:val="left" w:pos="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 xml:space="preserve">Promocja trwa od </w:t>
      </w:r>
      <w:r>
        <w:rPr>
          <w:rFonts w:ascii="Times New Roman" w:hAnsi="Times New Roman" w:cs="Times New Roman"/>
          <w:i/>
          <w:sz w:val="24"/>
          <w:szCs w:val="24"/>
        </w:rPr>
        <w:t>01.03.2026 r</w:t>
      </w:r>
      <w:r w:rsidR="00ED7E76">
        <w:rPr>
          <w:rFonts w:ascii="Times New Roman" w:hAnsi="Times New Roman" w:cs="Times New Roman"/>
          <w:sz w:val="24"/>
          <w:szCs w:val="24"/>
        </w:rPr>
        <w:t>.</w:t>
      </w:r>
      <w:r w:rsidRPr="00473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31.05.202</w:t>
      </w:r>
      <w:r w:rsidR="00C300A7">
        <w:rPr>
          <w:rFonts w:ascii="Times New Roman" w:hAnsi="Times New Roman" w:cs="Times New Roman"/>
          <w:sz w:val="24"/>
          <w:szCs w:val="24"/>
        </w:rPr>
        <w:t>7</w:t>
      </w:r>
      <w:r w:rsidRPr="00473F57">
        <w:rPr>
          <w:rFonts w:ascii="Times New Roman" w:hAnsi="Times New Roman" w:cs="Times New Roman"/>
          <w:sz w:val="24"/>
          <w:szCs w:val="24"/>
        </w:rPr>
        <w:t xml:space="preserve"> r. („</w:t>
      </w:r>
      <w:r w:rsidRPr="00473F57">
        <w:rPr>
          <w:rFonts w:ascii="Times New Roman" w:hAnsi="Times New Roman" w:cs="Times New Roman"/>
          <w:b/>
          <w:sz w:val="24"/>
          <w:szCs w:val="24"/>
        </w:rPr>
        <w:t>Okres trwania Promocji</w:t>
      </w:r>
      <w:r w:rsidRPr="00473F57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>, przy </w:t>
      </w:r>
      <w:r w:rsidRPr="00473F57">
        <w:rPr>
          <w:rFonts w:ascii="Times New Roman" w:hAnsi="Times New Roman" w:cs="Times New Roman"/>
          <w:sz w:val="24"/>
          <w:szCs w:val="24"/>
        </w:rPr>
        <w:t xml:space="preserve">czym dla danego Uczestnika Promocja rozpoczyna się najwcześniej z momentem przystąpienia do Promocji. </w:t>
      </w:r>
    </w:p>
    <w:p w14:paraId="64A27B1F" w14:textId="77777777" w:rsidR="00F952A7" w:rsidRPr="00473F57" w:rsidRDefault="00F952A7" w:rsidP="00F952A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7" w:name="_Toc109716366"/>
      <w:bookmarkStart w:id="8" w:name="_Toc221797286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bookmarkEnd w:id="7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5. Warunki uczestnictwa w Promocji</w:t>
      </w:r>
      <w:bookmarkEnd w:id="8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 </w:t>
      </w:r>
    </w:p>
    <w:p w14:paraId="485A506B" w14:textId="77777777" w:rsidR="00F952A7" w:rsidRPr="00473F57" w:rsidRDefault="00F952A7" w:rsidP="00F952A7">
      <w:pPr>
        <w:pStyle w:val="Normalny1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Warunkiem objęcia rachunku bieżącego w PLN Uczestnika Promocją jest:</w:t>
      </w:r>
    </w:p>
    <w:p w14:paraId="4BCBF1E3" w14:textId="27339CCF" w:rsidR="00F952A7" w:rsidRPr="00473F57" w:rsidRDefault="00F952A7" w:rsidP="00F952A7">
      <w:pPr>
        <w:pStyle w:val="Normalny1"/>
        <w:numPr>
          <w:ilvl w:val="0"/>
          <w:numId w:val="9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potwierdzenie otwarcia przez Uczestnika</w:t>
      </w:r>
      <w:r>
        <w:rPr>
          <w:rFonts w:ascii="Times New Roman" w:hAnsi="Times New Roman"/>
          <w:sz w:val="24"/>
          <w:szCs w:val="24"/>
          <w:lang w:val="pl-PL"/>
        </w:rPr>
        <w:t xml:space="preserve"> w okresie od </w:t>
      </w:r>
      <w:r w:rsidRPr="00F952A7">
        <w:rPr>
          <w:rFonts w:ascii="Times New Roman" w:hAnsi="Times New Roman"/>
          <w:iCs/>
          <w:sz w:val="24"/>
          <w:szCs w:val="24"/>
          <w:lang w:val="pl-PL"/>
        </w:rPr>
        <w:t>01.03.2026 r. do 31.0</w:t>
      </w:r>
      <w:r w:rsidR="00ED7E76">
        <w:rPr>
          <w:rFonts w:ascii="Times New Roman" w:hAnsi="Times New Roman"/>
          <w:iCs/>
          <w:sz w:val="24"/>
          <w:szCs w:val="24"/>
          <w:lang w:val="pl-PL"/>
        </w:rPr>
        <w:t>5</w:t>
      </w:r>
      <w:r w:rsidRPr="00F952A7">
        <w:rPr>
          <w:rFonts w:ascii="Times New Roman" w:hAnsi="Times New Roman"/>
          <w:iCs/>
          <w:sz w:val="24"/>
          <w:szCs w:val="24"/>
          <w:lang w:val="pl-PL"/>
        </w:rPr>
        <w:t>.2026 r.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rachunku</w:t>
      </w:r>
      <w:r>
        <w:rPr>
          <w:rFonts w:ascii="Times New Roman" w:hAnsi="Times New Roman"/>
          <w:sz w:val="24"/>
          <w:szCs w:val="24"/>
          <w:lang w:val="pl-PL"/>
        </w:rPr>
        <w:t xml:space="preserve"> bieżącego w PLN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A0B6336" w14:textId="77777777" w:rsidR="00F952A7" w:rsidRPr="00473F57" w:rsidRDefault="00F952A7" w:rsidP="00F952A7">
      <w:pPr>
        <w:pStyle w:val="Normalny1"/>
        <w:numPr>
          <w:ilvl w:val="0"/>
          <w:numId w:val="9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złożenie wniosku o kartę debetową do</w:t>
      </w:r>
      <w:r>
        <w:rPr>
          <w:rFonts w:ascii="Times New Roman" w:hAnsi="Times New Roman"/>
          <w:sz w:val="24"/>
          <w:szCs w:val="24"/>
          <w:lang w:val="pl-PL"/>
        </w:rPr>
        <w:t xml:space="preserve"> założonego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rachunku w dniu jego otwarcia;</w:t>
      </w:r>
    </w:p>
    <w:p w14:paraId="51E9EEF9" w14:textId="77777777" w:rsidR="00F952A7" w:rsidRPr="00473F57" w:rsidRDefault="00F952A7" w:rsidP="00F952A7">
      <w:pPr>
        <w:pStyle w:val="Normalny1"/>
        <w:numPr>
          <w:ilvl w:val="0"/>
          <w:numId w:val="9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złożenie przez Uczestnika oświadczenia o przystąpieniu do promocji wraz z wnioskiem o otwarcie rachunku, o którym mowa w tym punkcie.</w:t>
      </w:r>
    </w:p>
    <w:p w14:paraId="1681B6ED" w14:textId="77777777" w:rsidR="00F952A7" w:rsidRPr="00473F57" w:rsidRDefault="00F952A7" w:rsidP="00F952A7">
      <w:pPr>
        <w:pStyle w:val="Normalny1"/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2. Uczestnik oświadcza, że przed</w:t>
      </w:r>
      <w:r w:rsidRPr="00473F57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otwarciem rachunku bieżącego </w:t>
      </w:r>
      <w:r w:rsidRPr="00473F57">
        <w:rPr>
          <w:rFonts w:ascii="Times New Roman" w:hAnsi="Times New Roman"/>
          <w:sz w:val="24"/>
          <w:szCs w:val="24"/>
          <w:lang w:val="pl-PL"/>
        </w:rPr>
        <w:t>w PLN zapoznał się z treścią niniejszego Regulaminu oraz zaakceptował jego warunki.</w:t>
      </w:r>
    </w:p>
    <w:p w14:paraId="09536E3A" w14:textId="77777777" w:rsidR="00F952A7" w:rsidRPr="00473F57" w:rsidRDefault="00F952A7" w:rsidP="00F952A7">
      <w:pPr>
        <w:pStyle w:val="Normalny1"/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3. Zamknięcie rachunku bieżącego w PLN skutkuje zakończeniem Promocji. </w:t>
      </w:r>
    </w:p>
    <w:p w14:paraId="60B86F86" w14:textId="77777777" w:rsidR="00F952A7" w:rsidRPr="00473F57" w:rsidRDefault="00F952A7" w:rsidP="00F952A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9" w:name="_Toc221797287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6. Postanowienia końcowe</w:t>
      </w:r>
      <w:bookmarkEnd w:id="9"/>
    </w:p>
    <w:p w14:paraId="1E9B5A53" w14:textId="77777777" w:rsidR="00F952A7" w:rsidRPr="00473F57" w:rsidRDefault="00F952A7" w:rsidP="00F952A7">
      <w:pPr>
        <w:pStyle w:val="Normalny1"/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Zasady składania reklamacji wskazane zostały w Regulaminie świadczenia usług w zakresie prowadzenia rachunków bankowych dla klientów instytucjonalnych.</w:t>
      </w:r>
    </w:p>
    <w:p w14:paraId="48E4D22E" w14:textId="77777777" w:rsidR="00F952A7" w:rsidRPr="007D0655" w:rsidRDefault="00F952A7" w:rsidP="00F952A7">
      <w:pPr>
        <w:pStyle w:val="Normalny1"/>
        <w:numPr>
          <w:ilvl w:val="0"/>
          <w:numId w:val="3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 sprawach nieuregulowanych niniejszym Regulaminem zastosowanie mają przepisy prawa obowiązujące na terenie Rzeczypospolitej Polskiej oraz dokumenty dotyczące poszczególnych produktów i usług objętych tą Promocją, tj.:</w:t>
      </w:r>
    </w:p>
    <w:p w14:paraId="0D60191D" w14:textId="6BFAE1AA" w:rsidR="00F952A7" w:rsidRPr="007D0655" w:rsidRDefault="00F952A7" w:rsidP="00F952A7">
      <w:pPr>
        <w:pStyle w:val="Normalny1"/>
        <w:numPr>
          <w:ilvl w:val="0"/>
          <w:numId w:val="10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73F57">
        <w:rPr>
          <w:rFonts w:ascii="Times New Roman" w:eastAsia="Times New Roman" w:hAnsi="Times New Roman"/>
          <w:sz w:val="24"/>
          <w:szCs w:val="24"/>
        </w:rPr>
        <w:t>Umowa ramowa  zawarta między Bankiem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473F57">
        <w:rPr>
          <w:rFonts w:ascii="Times New Roman" w:eastAsia="Times New Roman" w:hAnsi="Times New Roman"/>
          <w:sz w:val="24"/>
          <w:szCs w:val="24"/>
        </w:rPr>
        <w:t>a Uczestnikiem w celu świadczenia usług w zakresie prowadzenia rachunków bankowych dla klientów instytucjonalnych,</w:t>
      </w:r>
    </w:p>
    <w:p w14:paraId="3AB01E50" w14:textId="77777777" w:rsidR="00F952A7" w:rsidRPr="007D0655" w:rsidRDefault="00F952A7" w:rsidP="00F952A7">
      <w:pPr>
        <w:pStyle w:val="Normalny1"/>
        <w:numPr>
          <w:ilvl w:val="0"/>
          <w:numId w:val="10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Regulamin świadczenia usług w </w:t>
      </w:r>
      <w:r w:rsidRPr="00473F57">
        <w:rPr>
          <w:rFonts w:ascii="Times New Roman" w:eastAsia="Times New Roman" w:hAnsi="Times New Roman"/>
          <w:sz w:val="24"/>
          <w:szCs w:val="24"/>
        </w:rPr>
        <w:t>zakresie prow</w:t>
      </w:r>
      <w:r>
        <w:rPr>
          <w:rFonts w:ascii="Times New Roman" w:eastAsia="Times New Roman" w:hAnsi="Times New Roman"/>
          <w:sz w:val="24"/>
          <w:szCs w:val="24"/>
        </w:rPr>
        <w:t>adzenia rachunków bankowych dla </w:t>
      </w:r>
      <w:r w:rsidRPr="00473F57">
        <w:rPr>
          <w:rFonts w:ascii="Times New Roman" w:eastAsia="Times New Roman" w:hAnsi="Times New Roman"/>
          <w:sz w:val="24"/>
          <w:szCs w:val="24"/>
        </w:rPr>
        <w:t>klientów instytucjonalnych</w:t>
      </w:r>
      <w:r w:rsidRPr="00473F57">
        <w:rPr>
          <w:rFonts w:ascii="Times New Roman" w:eastAsia="Times New Roman" w:hAnsi="Times New Roman"/>
          <w:i/>
          <w:sz w:val="24"/>
          <w:szCs w:val="24"/>
        </w:rPr>
        <w:t>,</w:t>
      </w:r>
    </w:p>
    <w:p w14:paraId="1187C66C" w14:textId="77777777" w:rsidR="00F952A7" w:rsidRPr="00473F57" w:rsidRDefault="00F952A7" w:rsidP="00F952A7">
      <w:pPr>
        <w:pStyle w:val="Normalny1"/>
        <w:numPr>
          <w:ilvl w:val="0"/>
          <w:numId w:val="10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73F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Taryfa prowizji i opłat za czynności i usługi bankowe świadczone dla Klientów instytucjonalnych (z wyłączeniem banków spółdzielczych)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0D3CB2B" w14:textId="77777777" w:rsidR="00F952A7" w:rsidRPr="00473F57" w:rsidRDefault="00F952A7" w:rsidP="00F952A7">
      <w:pPr>
        <w:pStyle w:val="Normalny1"/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ind w:left="284" w:hanging="284"/>
        <w:rPr>
          <w:rFonts w:ascii="Times New Roman" w:eastAsia="Times New Roman" w:hAnsi="Times New Roman"/>
          <w:b/>
          <w:bCs/>
          <w:color w:val="auto"/>
          <w:sz w:val="24"/>
          <w:szCs w:val="24"/>
          <w:shd w:val="clear" w:color="auto" w:fill="FFFFFF"/>
          <w:lang w:val="pl-PL"/>
        </w:rPr>
      </w:pPr>
      <w:r w:rsidRPr="00473F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Pr="00473F57">
        <w:rPr>
          <w:rFonts w:ascii="Times New Roman" w:hAnsi="Times New Roman"/>
          <w:sz w:val="24"/>
          <w:szCs w:val="24"/>
          <w:lang w:val="pl-PL"/>
        </w:rPr>
        <w:t>Regulamin dostępny jest w placówkach Banku (w dni robocze w godzinach otwarcia danej placówki) oraz na stronie internetowej Banku pod adresem</w:t>
      </w:r>
      <w:r>
        <w:rPr>
          <w:rFonts w:ascii="Times New Roman" w:hAnsi="Times New Roman"/>
          <w:sz w:val="24"/>
          <w:szCs w:val="24"/>
          <w:lang w:val="pl-PL"/>
        </w:rPr>
        <w:t xml:space="preserve"> ww.bssandomierz.com.pl</w:t>
      </w:r>
    </w:p>
    <w:p w14:paraId="7825F15B" w14:textId="77777777" w:rsidR="00F952A7" w:rsidRPr="00473F57" w:rsidRDefault="00F952A7" w:rsidP="00F952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EBDCDF" w14:textId="77777777" w:rsidR="00F952A7" w:rsidRDefault="00F952A7"/>
    <w:sectPr w:rsidR="00F952A7" w:rsidSect="00F9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7686" w14:textId="77777777" w:rsidR="0002687C" w:rsidRDefault="0002687C" w:rsidP="00F952A7">
      <w:pPr>
        <w:spacing w:after="0" w:line="240" w:lineRule="auto"/>
      </w:pPr>
      <w:r>
        <w:separator/>
      </w:r>
    </w:p>
  </w:endnote>
  <w:endnote w:type="continuationSeparator" w:id="0">
    <w:p w14:paraId="1ABB5B4E" w14:textId="77777777" w:rsidR="0002687C" w:rsidRDefault="0002687C" w:rsidP="00F9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7FAE" w14:textId="77777777" w:rsidR="000218E6" w:rsidRDefault="000218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828722658"/>
      <w:docPartObj>
        <w:docPartGallery w:val="Page Numbers (Bottom of Page)"/>
        <w:docPartUnique/>
      </w:docPartObj>
    </w:sdtPr>
    <w:sdtContent>
      <w:p w14:paraId="1D54F285" w14:textId="77777777" w:rsidR="00F952A7" w:rsidRPr="00473F57" w:rsidRDefault="00F952A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F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3F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F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3F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E899F4" w14:textId="77777777" w:rsidR="00F952A7" w:rsidRDefault="00F952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D4B5" w14:textId="77777777" w:rsidR="000218E6" w:rsidRDefault="00021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CEDB" w14:textId="77777777" w:rsidR="0002687C" w:rsidRDefault="0002687C" w:rsidP="00F952A7">
      <w:pPr>
        <w:spacing w:after="0" w:line="240" w:lineRule="auto"/>
      </w:pPr>
      <w:r>
        <w:separator/>
      </w:r>
    </w:p>
  </w:footnote>
  <w:footnote w:type="continuationSeparator" w:id="0">
    <w:p w14:paraId="060ADCA9" w14:textId="77777777" w:rsidR="0002687C" w:rsidRDefault="0002687C" w:rsidP="00F952A7">
      <w:pPr>
        <w:spacing w:after="0" w:line="240" w:lineRule="auto"/>
      </w:pPr>
      <w:r>
        <w:continuationSeparator/>
      </w:r>
    </w:p>
  </w:footnote>
  <w:footnote w:id="1">
    <w:p w14:paraId="62A92DDD" w14:textId="77777777" w:rsidR="00F952A7" w:rsidRPr="00F8294C" w:rsidRDefault="00F952A7" w:rsidP="00F952A7">
      <w:pPr>
        <w:pStyle w:val="Tekstprzypisudolnego"/>
      </w:pPr>
      <w:r w:rsidRPr="00F8294C">
        <w:rPr>
          <w:rStyle w:val="Odwoanieprzypisudolnego"/>
        </w:rPr>
        <w:footnoteRef/>
      </w:r>
      <w:r w:rsidRPr="00F8294C">
        <w:t xml:space="preserve">  </w:t>
      </w:r>
      <w:r>
        <w:t xml:space="preserve">Zgodnie z treścią art. 2 Załącznika I do  </w:t>
      </w:r>
      <w:r w:rsidRPr="00F8294C">
        <w:t>Rozporządzeni</w:t>
      </w:r>
      <w:r>
        <w:t>a</w:t>
      </w:r>
      <w:r w:rsidRPr="00F8294C">
        <w:t xml:space="preserve"> Komisji (UE) nr 651/2014 z dnia 17 czerwca 2014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F4F3" w14:textId="77777777" w:rsidR="000218E6" w:rsidRDefault="000218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C32D" w14:textId="77777777" w:rsidR="000218E6" w:rsidRDefault="000218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15B3" w14:textId="77777777" w:rsidR="00F952A7" w:rsidRPr="00473F57" w:rsidRDefault="00F952A7" w:rsidP="00F952A7">
    <w:pPr>
      <w:ind w:firstLine="6663"/>
      <w:rPr>
        <w:rFonts w:ascii="Times New Roman" w:hAnsi="Times New Roman" w:cs="Times New Roman"/>
        <w:sz w:val="20"/>
        <w:szCs w:val="20"/>
      </w:rPr>
    </w:pPr>
    <w:r w:rsidRPr="00473F57">
      <w:rPr>
        <w:rFonts w:ascii="Times New Roman" w:hAnsi="Times New Roman" w:cs="Times New Roman"/>
        <w:sz w:val="20"/>
        <w:szCs w:val="20"/>
      </w:rPr>
      <w:t>Załącznik</w:t>
    </w:r>
  </w:p>
  <w:p w14:paraId="03C45357" w14:textId="001E6639" w:rsidR="00F952A7" w:rsidRPr="00473F57" w:rsidRDefault="00F952A7" w:rsidP="00F952A7">
    <w:pPr>
      <w:ind w:firstLine="6663"/>
      <w:rPr>
        <w:rFonts w:ascii="Times New Roman" w:hAnsi="Times New Roman" w:cs="Times New Roman"/>
        <w:sz w:val="20"/>
        <w:szCs w:val="20"/>
      </w:rPr>
    </w:pPr>
    <w:r w:rsidRPr="00473F57">
      <w:rPr>
        <w:rFonts w:ascii="Times New Roman" w:hAnsi="Times New Roman" w:cs="Times New Roman"/>
        <w:sz w:val="20"/>
        <w:szCs w:val="20"/>
      </w:rPr>
      <w:t>do Uchwały n</w:t>
    </w:r>
    <w:r w:rsidR="000218E6">
      <w:rPr>
        <w:rFonts w:ascii="Times New Roman" w:hAnsi="Times New Roman" w:cs="Times New Roman"/>
        <w:sz w:val="20"/>
        <w:szCs w:val="20"/>
      </w:rPr>
      <w:t>r 11/2026</w:t>
    </w:r>
  </w:p>
  <w:p w14:paraId="1928C833" w14:textId="14E08E7D" w:rsidR="00F952A7" w:rsidRPr="00473F57" w:rsidRDefault="00F952A7" w:rsidP="00F952A7">
    <w:pPr>
      <w:ind w:firstLine="6663"/>
      <w:rPr>
        <w:rFonts w:ascii="Times New Roman" w:hAnsi="Times New Roman" w:cs="Times New Roman"/>
        <w:sz w:val="20"/>
        <w:szCs w:val="20"/>
      </w:rPr>
    </w:pPr>
    <w:r w:rsidRPr="00473F57">
      <w:rPr>
        <w:rFonts w:ascii="Times New Roman" w:hAnsi="Times New Roman" w:cs="Times New Roman"/>
        <w:sz w:val="20"/>
        <w:szCs w:val="20"/>
      </w:rPr>
      <w:t xml:space="preserve">z dnia </w:t>
    </w:r>
    <w:r w:rsidR="000218E6">
      <w:rPr>
        <w:rFonts w:ascii="Times New Roman" w:hAnsi="Times New Roman" w:cs="Times New Roman"/>
        <w:sz w:val="20"/>
        <w:szCs w:val="20"/>
      </w:rPr>
      <w:t>19 lutego 2026 r.</w:t>
    </w:r>
  </w:p>
  <w:p w14:paraId="5609C2EC" w14:textId="77777777" w:rsidR="00F952A7" w:rsidRPr="00F952A7" w:rsidRDefault="00F952A7" w:rsidP="00F952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A1F"/>
    <w:multiLevelType w:val="hybridMultilevel"/>
    <w:tmpl w:val="AE9E65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4461C7"/>
    <w:multiLevelType w:val="hybridMultilevel"/>
    <w:tmpl w:val="9834A7D8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C55260E"/>
    <w:multiLevelType w:val="hybridMultilevel"/>
    <w:tmpl w:val="0ACECE86"/>
    <w:lvl w:ilvl="0" w:tplc="078A95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3A23962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378CD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80D2E"/>
    <w:multiLevelType w:val="hybridMultilevel"/>
    <w:tmpl w:val="897CCA3E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5133FB4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305323E"/>
    <w:multiLevelType w:val="hybridMultilevel"/>
    <w:tmpl w:val="6A0E2D6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C6796"/>
    <w:multiLevelType w:val="hybridMultilevel"/>
    <w:tmpl w:val="D55822E6"/>
    <w:lvl w:ilvl="0" w:tplc="40C4F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2325C"/>
    <w:multiLevelType w:val="hybridMultilevel"/>
    <w:tmpl w:val="6350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59058">
    <w:abstractNumId w:val="6"/>
  </w:num>
  <w:num w:numId="2" w16cid:durableId="841941091">
    <w:abstractNumId w:val="4"/>
  </w:num>
  <w:num w:numId="3" w16cid:durableId="2071346610">
    <w:abstractNumId w:val="8"/>
  </w:num>
  <w:num w:numId="4" w16cid:durableId="1679117747">
    <w:abstractNumId w:val="2"/>
  </w:num>
  <w:num w:numId="5" w16cid:durableId="1284383590">
    <w:abstractNumId w:val="5"/>
  </w:num>
  <w:num w:numId="6" w16cid:durableId="36591871">
    <w:abstractNumId w:val="3"/>
  </w:num>
  <w:num w:numId="7" w16cid:durableId="2123915001">
    <w:abstractNumId w:val="1"/>
  </w:num>
  <w:num w:numId="8" w16cid:durableId="380177601">
    <w:abstractNumId w:val="0"/>
  </w:num>
  <w:num w:numId="9" w16cid:durableId="677007559">
    <w:abstractNumId w:val="7"/>
  </w:num>
  <w:num w:numId="10" w16cid:durableId="352922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7"/>
    <w:rsid w:val="000218E6"/>
    <w:rsid w:val="0002687C"/>
    <w:rsid w:val="003B5605"/>
    <w:rsid w:val="00586758"/>
    <w:rsid w:val="007E2EB1"/>
    <w:rsid w:val="00B01720"/>
    <w:rsid w:val="00B03052"/>
    <w:rsid w:val="00C300A7"/>
    <w:rsid w:val="00C75529"/>
    <w:rsid w:val="00ED7E76"/>
    <w:rsid w:val="00F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2EB"/>
  <w15:chartTrackingRefBased/>
  <w15:docId w15:val="{857A4D40-1984-47D4-BA3E-1E2BB931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2A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2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2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2A7"/>
    <w:rPr>
      <w:i/>
      <w:iCs/>
      <w:color w:val="404040" w:themeColor="text1" w:themeTint="BF"/>
    </w:rPr>
  </w:style>
  <w:style w:type="paragraph" w:styleId="Akapitzlist">
    <w:name w:val="List Paragraph"/>
    <w:aliases w:val="Lista - poziom 1,Podsis rysunku,Elenco Normale,Bullet 1,List Paragraph1,T_SZ_List Paragraph,lp1"/>
    <w:basedOn w:val="Normalny"/>
    <w:link w:val="AkapitzlistZnak"/>
    <w:uiPriority w:val="34"/>
    <w:qFormat/>
    <w:rsid w:val="00F952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2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2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2A7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F952A7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kern w:val="0"/>
      <w:sz w:val="22"/>
      <w:szCs w:val="20"/>
      <w:lang w:val="en-IE" w:eastAsia="pl-PL"/>
      <w14:ligatures w14:val="none"/>
    </w:rPr>
  </w:style>
  <w:style w:type="paragraph" w:styleId="Nagwek">
    <w:name w:val="header"/>
    <w:basedOn w:val="Normalny"/>
    <w:link w:val="NagwekZnak"/>
    <w:unhideWhenUsed/>
    <w:rsid w:val="00F9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52A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2A7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952A7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952A7"/>
    <w:pPr>
      <w:tabs>
        <w:tab w:val="right" w:leader="dot" w:pos="9062"/>
      </w:tabs>
      <w:spacing w:after="100" w:line="276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52A7"/>
    <w:pPr>
      <w:spacing w:before="240" w:after="0"/>
      <w:outlineLvl w:val="9"/>
    </w:pPr>
    <w:rPr>
      <w:sz w:val="32"/>
      <w:szCs w:val="32"/>
      <w:lang w:eastAsia="pl-PL"/>
    </w:rPr>
  </w:style>
  <w:style w:type="character" w:customStyle="1" w:styleId="AkapitzlistZnak">
    <w:name w:val="Akapit z listą Znak"/>
    <w:aliases w:val="Lista - poziom 1 Znak,Podsis rysunku Znak,Elenco Normale Znak,Bullet 1 Znak,List Paragraph1 Znak,T_SZ_List Paragraph Znak,lp1 Znak"/>
    <w:link w:val="Akapitzlist"/>
    <w:uiPriority w:val="34"/>
    <w:locked/>
    <w:rsid w:val="00F952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2A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F952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E.Radłowska</dc:creator>
  <cp:keywords/>
  <dc:description/>
  <cp:lastModifiedBy>D. Lukawska</cp:lastModifiedBy>
  <cp:revision>4</cp:revision>
  <dcterms:created xsi:type="dcterms:W3CDTF">2026-02-12T13:00:00Z</dcterms:created>
  <dcterms:modified xsi:type="dcterms:W3CDTF">2026-03-02T07:41:00Z</dcterms:modified>
</cp:coreProperties>
</file>